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42DFA" w14:textId="77777777" w:rsidR="00F31ED0" w:rsidRPr="006E599E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4104335A" wp14:editId="5932D54A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6E599E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6E599E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3814BBF1" w14:textId="77777777" w:rsidR="00F31ED0" w:rsidRPr="006E599E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6E599E">
        <w:rPr>
          <w:b/>
          <w:color w:val="0B5394"/>
          <w:sz w:val="56"/>
          <w:szCs w:val="56"/>
          <w:lang w:val="cs-CZ"/>
        </w:rPr>
        <w:t>2021–2027</w:t>
      </w:r>
    </w:p>
    <w:p w14:paraId="0E7AEA84" w14:textId="77777777" w:rsidR="00F31ED0" w:rsidRPr="006E599E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6E599E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C8374E4" w14:textId="77777777" w:rsidR="007B3F0A" w:rsidRPr="006E599E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0E2D70AC" wp14:editId="0048227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6E599E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9934D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2</w:t>
      </w:r>
    </w:p>
    <w:p w14:paraId="7A28055F" w14:textId="77777777" w:rsidR="009B7092" w:rsidRPr="006E599E" w:rsidRDefault="009B7092" w:rsidP="00FC271C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9B7092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VÝČET DOKUMENTACE KE KONTROLE VEŘEJNÉ ZAKÁZKY</w:t>
      </w:r>
    </w:p>
    <w:p w14:paraId="6C6316B4" w14:textId="71595064" w:rsidR="00C86EBE" w:rsidRDefault="00496E8A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C86EBE" w:rsidSect="00C86EBE"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6E599E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4F3B9C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5</w:t>
      </w:r>
    </w:p>
    <w:p w14:paraId="306AE7B6" w14:textId="1D448AF5" w:rsidR="009B7092" w:rsidRPr="005169EF" w:rsidRDefault="00F6512F" w:rsidP="00F6512F">
      <w:pPr>
        <w:pStyle w:val="Nadpis1"/>
        <w:ind w:left="567" w:hanging="510"/>
        <w:jc w:val="center"/>
        <w:rPr>
          <w:lang w:val="cs-CZ"/>
        </w:rPr>
      </w:pPr>
      <w:r>
        <w:rPr>
          <w:lang w:val="cs-CZ"/>
        </w:rPr>
        <w:lastRenderedPageBreak/>
        <w:t>V</w:t>
      </w:r>
      <w:r w:rsidRPr="005169EF">
        <w:rPr>
          <w:lang w:val="cs-CZ"/>
        </w:rPr>
        <w:t>ýčet dokumentace ke kontrole veřejné zakázky</w:t>
      </w:r>
    </w:p>
    <w:p w14:paraId="1047EF63" w14:textId="77777777" w:rsidR="009B7092" w:rsidRPr="005169EF" w:rsidRDefault="009B7092" w:rsidP="009B7092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32B75A45" w14:textId="77777777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szCs w:val="22"/>
          <w:lang w:val="cs-CZ"/>
        </w:rPr>
        <w:t>Níže uvedený výčet kontrolované dokumentace je pouze orientační, Centrum/ŘO IROP si může vyžádat další doplňující dokumentaci ke kontrole relevantní výběrovému/zadávacímu řízení.</w:t>
      </w:r>
    </w:p>
    <w:p w14:paraId="3F0ED079" w14:textId="77777777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i/>
          <w:iCs/>
          <w:szCs w:val="22"/>
          <w:lang w:val="cs-CZ"/>
        </w:rPr>
        <w:t xml:space="preserve">Je </w:t>
      </w:r>
      <w:r w:rsidR="002D716C">
        <w:rPr>
          <w:rFonts w:cs="Arial"/>
          <w:i/>
          <w:iCs/>
          <w:szCs w:val="22"/>
          <w:lang w:val="cs-CZ"/>
        </w:rPr>
        <w:t>nutné</w:t>
      </w:r>
      <w:r w:rsidR="002D716C" w:rsidRPr="005169EF">
        <w:rPr>
          <w:rFonts w:cs="Arial"/>
          <w:i/>
          <w:iCs/>
          <w:szCs w:val="22"/>
          <w:lang w:val="cs-CZ"/>
        </w:rPr>
        <w:t xml:space="preserve"> </w:t>
      </w:r>
      <w:r w:rsidRPr="005169EF">
        <w:rPr>
          <w:rFonts w:cs="Arial"/>
          <w:i/>
          <w:iCs/>
          <w:szCs w:val="22"/>
          <w:lang w:val="cs-CZ"/>
        </w:rPr>
        <w:t xml:space="preserve">předkládat elektronický obraz textového obsahu dokumentů v otevřeném a strojově čitelném formátu, případně v otevřeném formátu umožňujícím úplné strojové zpracování textového obsahu. Název dokumentu by měl být vyjádřením jeho obsahu, verze. </w:t>
      </w:r>
    </w:p>
    <w:p w14:paraId="36608FC5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a) Kontrola před zahájením řízení:</w:t>
      </w:r>
    </w:p>
    <w:p w14:paraId="31783BEE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 xml:space="preserve">písemné prokázání způsobu stanovení předpokládané hodnoty zakázky, </w:t>
      </w:r>
    </w:p>
    <w:p w14:paraId="6C9FD840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předběžné oznámení, způsob uveřejnění předběžného oznámení z hlediska ZZVZ,</w:t>
      </w:r>
    </w:p>
    <w:p w14:paraId="4B37F155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zvolený druh řízení,</w:t>
      </w:r>
    </w:p>
    <w:p w14:paraId="3C321AE0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zadávací dokumentace včetně příloh,</w:t>
      </w:r>
    </w:p>
    <w:p w14:paraId="693DEAC6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položkový rozpočet stavby u zakázek na stavební práce, více viz kap. 5.4. Pravidel</w:t>
      </w:r>
    </w:p>
    <w:p w14:paraId="0764A140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b) Kontrola průběhu řízení před uzavřením smlouvy:</w:t>
      </w:r>
    </w:p>
    <w:p w14:paraId="3A8AB645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finální (vyhlášená) dokumentace podle písm. a) „Kontrola před zahájením řízení“</w:t>
      </w:r>
    </w:p>
    <w:p w14:paraId="767F3A5F" w14:textId="77777777" w:rsidR="009B7092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nebo výzva o zahájení řízení,</w:t>
      </w:r>
    </w:p>
    <w:p w14:paraId="09EF4F64" w14:textId="77777777" w:rsidR="00AB1C33" w:rsidRPr="005169EF" w:rsidRDefault="00AB1C33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AB1C33">
        <w:rPr>
          <w:lang w:val="cs-CZ"/>
        </w:rPr>
        <w:t>doložení prokázání odeslání/uveřejnění výzvy</w:t>
      </w:r>
      <w:r>
        <w:rPr>
          <w:lang w:val="cs-CZ"/>
        </w:rPr>
        <w:t>,</w:t>
      </w:r>
    </w:p>
    <w:p w14:paraId="3CC572FD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 xml:space="preserve">dodatečné informace, včetně jejich odeslání/zveřejnění, </w:t>
      </w:r>
    </w:p>
    <w:p w14:paraId="7DD92E92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jmenování/rozhodnutí zadavatele o složení hodnotící komise (popř. komise pro otevírání obálek atd.), nebo informace o fyzických osobách, které se podílely na otevírání nabídek, posouzení kvalifikace, posouzení nebo hodnocení nabídek;</w:t>
      </w:r>
    </w:p>
    <w:p w14:paraId="0FDC8F01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protokol o otevírání obálek,</w:t>
      </w:r>
    </w:p>
    <w:p w14:paraId="1B66C580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podepsaná prohlášení o nepodjatosti všech osob, které se účastnily jednání komise nebo se podílely na otevírání nabídek, posouzení kvalifikace, posouzení nebo hodnocení nabídek,</w:t>
      </w:r>
    </w:p>
    <w:p w14:paraId="50B37273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lastRenderedPageBreak/>
        <w:t>protokoly ze všech jednání komise,</w:t>
      </w:r>
    </w:p>
    <w:p w14:paraId="0F3A9367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zpráva o posouzení a/nebo hodnocení nabídek,</w:t>
      </w:r>
    </w:p>
    <w:p w14:paraId="55357FED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zadavatele uchazečům (oznámení o vyloučení, o výběru nejvhodnější nabídky apod.), včetně odeslání / uveřejnění,</w:t>
      </w:r>
    </w:p>
    <w:p w14:paraId="00799911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komunikace zadavatele, týkající se žádostí o dodatečné informace nebo námitek účastníků řízení,</w:t>
      </w:r>
    </w:p>
    <w:p w14:paraId="53F1DF37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doklady předložené v rámci součinnosti před uzavřením smlouvy na plnění zakázky,</w:t>
      </w:r>
    </w:p>
    <w:p w14:paraId="010D2A1C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návrh smlouvy na plnění zakázky včetně příloh,</w:t>
      </w:r>
    </w:p>
    <w:p w14:paraId="71152D0A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nabídka, která byla vybrána jako nejvhodnější (včetně položkového rozpočtu stavby u zakázek na stavební práce), nabídky, které byly vyřazeny a případná doplnění a/nebo objasnění těchto nabídek,</w:t>
      </w:r>
    </w:p>
    <w:p w14:paraId="546DD3AA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námitky, včetně jejich vypořádání podaných v rámci řízení, popř. potvrzení o tom, že v rámci zadávacího řízení nebyly podány námitky.</w:t>
      </w:r>
    </w:p>
    <w:p w14:paraId="145E0FE1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c) Kontrola realizovaného řízení:</w:t>
      </w:r>
    </w:p>
    <w:p w14:paraId="7793EC86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uzavřená smlouva na plnění zakázky včetně příloh a případných dodatků,</w:t>
      </w:r>
    </w:p>
    <w:p w14:paraId="00E5BCF5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písemná zpráva zadavatele dle ZZVZ,</w:t>
      </w:r>
    </w:p>
    <w:p w14:paraId="088EA241" w14:textId="77777777" w:rsidR="009B7092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rFonts w:cs="Arial"/>
          <w:szCs w:val="22"/>
          <w:lang w:val="cs-CZ"/>
        </w:rPr>
        <w:t>uveřejnění v registru smluv.</w:t>
      </w:r>
    </w:p>
    <w:p w14:paraId="3F0C811C" w14:textId="77777777" w:rsidR="00F6512F" w:rsidRPr="00F6512F" w:rsidRDefault="00F6512F" w:rsidP="00F6512F">
      <w:pPr>
        <w:pStyle w:val="Nadpis1"/>
        <w:ind w:left="567" w:hanging="510"/>
        <w:jc w:val="center"/>
        <w:rPr>
          <w:lang w:val="cs-CZ"/>
        </w:rPr>
      </w:pPr>
      <w:r>
        <w:rPr>
          <w:lang w:val="cs-CZ"/>
        </w:rPr>
        <w:t>S</w:t>
      </w:r>
      <w:r w:rsidRPr="002E5842">
        <w:rPr>
          <w:lang w:val="cs-CZ"/>
        </w:rPr>
        <w:t>eznam dokumentace k veřejné zakázce podle nejčastěji využívaných zadávacích řízení a podle jednotlivých fází kontroly</w:t>
      </w:r>
    </w:p>
    <w:p w14:paraId="5DC1EE41" w14:textId="77777777" w:rsidR="00F6512F" w:rsidRPr="002E5842" w:rsidRDefault="00F6512F" w:rsidP="00F6512F">
      <w:pPr>
        <w:autoSpaceDE w:val="0"/>
        <w:autoSpaceDN w:val="0"/>
        <w:adjustRightInd w:val="0"/>
        <w:rPr>
          <w:rFonts w:eastAsia="SimSun" w:cs="Arial"/>
          <w:szCs w:val="22"/>
          <w:lang w:val="cs-CZ" w:eastAsia="cs-CZ"/>
        </w:rPr>
      </w:pPr>
    </w:p>
    <w:p w14:paraId="73DE20B5" w14:textId="77777777" w:rsidR="00F6512F" w:rsidRPr="00F6512F" w:rsidRDefault="00F6512F" w:rsidP="00F6512F">
      <w:pPr>
        <w:pStyle w:val="Nadpis2"/>
        <w:ind w:left="567" w:hanging="510"/>
        <w:rPr>
          <w:lang w:val="cs-CZ"/>
        </w:rPr>
      </w:pPr>
      <w:r>
        <w:rPr>
          <w:lang w:val="cs-CZ"/>
        </w:rPr>
        <w:t>K</w:t>
      </w:r>
      <w:r w:rsidRPr="00F6512F">
        <w:rPr>
          <w:lang w:val="cs-CZ"/>
        </w:rPr>
        <w:t xml:space="preserve">ontrola před zahájením </w:t>
      </w:r>
      <w:r>
        <w:rPr>
          <w:lang w:val="cs-CZ"/>
        </w:rPr>
        <w:t>VZ</w:t>
      </w:r>
    </w:p>
    <w:p w14:paraId="2B99AB94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41580EED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OTEVŘENÉ ŘÍZENÍ (PODLIMIT/NADLIMIT)</w:t>
      </w:r>
    </w:p>
    <w:p w14:paraId="6A4182D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6E45961F" w14:textId="77777777" w:rsidR="00F6512F" w:rsidRPr="008E5439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Zadávací dokumentace včetně všech příloh (zejména návrh SOD, vzorové dokumenty, např. ČP, technická specifikace předmětu VZ, v případě stavebních prací také slepý soupis prací/výkaz výměr a projektová dokumentace).</w:t>
      </w:r>
    </w:p>
    <w:p w14:paraId="7E9D148D" w14:textId="3D3DA793" w:rsidR="00F6512F" w:rsidRPr="008E5439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Oznámení o zakázce – relevantní formulář z Věstníku veřejných zakázek </w:t>
      </w:r>
      <w:r w:rsidR="004F4124">
        <w:rPr>
          <w:rFonts w:eastAsia="SimSun" w:cs="Arial"/>
          <w:szCs w:val="22"/>
          <w:lang w:val="cs-CZ" w:eastAsia="cs-CZ"/>
        </w:rPr>
        <w:t xml:space="preserve">o zahájení zadávacího řízení </w:t>
      </w:r>
      <w:r w:rsidRPr="008E5439">
        <w:rPr>
          <w:rFonts w:eastAsia="SimSun" w:cs="Arial"/>
          <w:szCs w:val="22"/>
          <w:lang w:val="cs-CZ" w:eastAsia="cs-CZ"/>
        </w:rPr>
        <w:t>(vygenerovan</w:t>
      </w:r>
      <w:r w:rsidR="004F4124">
        <w:rPr>
          <w:rFonts w:eastAsia="SimSun" w:cs="Arial"/>
          <w:szCs w:val="22"/>
          <w:lang w:val="cs-CZ" w:eastAsia="cs-CZ"/>
        </w:rPr>
        <w:t>ý</w:t>
      </w:r>
      <w:r w:rsidRPr="008E5439">
        <w:rPr>
          <w:rFonts w:eastAsia="SimSun" w:cs="Arial"/>
          <w:szCs w:val="22"/>
          <w:lang w:val="cs-CZ" w:eastAsia="cs-CZ"/>
        </w:rPr>
        <w:t xml:space="preserve"> ve stavu „rozpracovaný“).</w:t>
      </w:r>
    </w:p>
    <w:p w14:paraId="6B2A57A3" w14:textId="77777777" w:rsidR="00F6512F" w:rsidRPr="008E5439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Prostý seznam osob a podepsaná ČP ke střetu zájmů Nemusí být doloženo, např. pokud nebyla doposud jmenovaná komise, podepíšou členové komise toto prohlášení v rámci jednání komise.</w:t>
      </w:r>
    </w:p>
    <w:p w14:paraId="5270F024" w14:textId="77777777" w:rsidR="00F6512F" w:rsidRPr="008E5439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Písemné prokázání způsobu stanovení předpokládané hodnoty VZ (průzkum trhu, oceněný rozpočet).</w:t>
      </w:r>
    </w:p>
    <w:p w14:paraId="51B96C85" w14:textId="4BB8D20D" w:rsidR="00F6512F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U VZ na stavební </w:t>
      </w:r>
      <w:r w:rsidR="00D7247A" w:rsidRPr="008E5439">
        <w:rPr>
          <w:rFonts w:eastAsia="SimSun" w:cs="Arial"/>
          <w:szCs w:val="22"/>
          <w:lang w:val="cs-CZ" w:eastAsia="cs-CZ"/>
        </w:rPr>
        <w:t>práce – rozpočet</w:t>
      </w:r>
      <w:r w:rsidRPr="008E5439">
        <w:rPr>
          <w:rFonts w:eastAsia="SimSun" w:cs="Arial"/>
          <w:szCs w:val="22"/>
          <w:lang w:val="cs-CZ" w:eastAsia="cs-CZ"/>
        </w:rPr>
        <w:t xml:space="preserve"> stavebních prací vypracovaný na základě ocenění výkazu výměr, který splňuje požadavky na strukturu a členění dle vyhlášky č. 169/2016, ve znění pozdějších předpisů, ve formátu pdf. a v elektronickém výstupu ze softwaru pro rozpočtování.</w:t>
      </w:r>
      <w:r>
        <w:rPr>
          <w:rFonts w:eastAsia="SimSun" w:cs="Arial"/>
          <w:szCs w:val="22"/>
          <w:lang w:val="cs-CZ" w:eastAsia="cs-CZ"/>
        </w:rPr>
        <w:t xml:space="preserve"> </w:t>
      </w:r>
      <w:r w:rsidRPr="008760AB">
        <w:rPr>
          <w:rFonts w:eastAsia="SimSun" w:cs="Arial"/>
          <w:szCs w:val="22"/>
          <w:lang w:val="cs-CZ" w:eastAsia="cs-CZ"/>
        </w:rPr>
        <w:t>Doporučené elektronické formáty jsou: .kz, .kza, .unixml, .rts, .xc4, .utf, StavData a jakýkoliv uzamčený excelovský soubor, který je přímým výstupem softwaru pro rozpočtování.</w:t>
      </w:r>
    </w:p>
    <w:p w14:paraId="5185032E" w14:textId="77777777" w:rsidR="00F6512F" w:rsidRPr="008760AB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>
        <w:rPr>
          <w:rFonts w:eastAsia="SimSun" w:cs="Arial"/>
          <w:szCs w:val="22"/>
          <w:lang w:val="cs-CZ" w:eastAsia="cs-CZ"/>
        </w:rPr>
        <w:t>Odůvodnění odpovědného zadávání (pokud je relevantní)</w:t>
      </w:r>
    </w:p>
    <w:p w14:paraId="76D7E5E2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539AF7B3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ZJEDNODUŠENÉ PODLIMITNÍ ŘÍZENÍ</w:t>
      </w:r>
    </w:p>
    <w:p w14:paraId="7B1D7DBE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356DDB8F" w14:textId="77777777" w:rsidR="00F6512F" w:rsidRPr="008E5439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Výzva k podání nabídky.</w:t>
      </w:r>
    </w:p>
    <w:p w14:paraId="528CC867" w14:textId="77777777" w:rsidR="00F6512F" w:rsidRPr="008E5439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>
        <w:rPr>
          <w:rFonts w:eastAsia="SimSun" w:cs="Arial"/>
          <w:szCs w:val="22"/>
          <w:lang w:val="cs-CZ" w:eastAsia="cs-CZ"/>
        </w:rPr>
        <w:t>Z</w:t>
      </w:r>
      <w:r w:rsidRPr="008E5439">
        <w:rPr>
          <w:rFonts w:eastAsia="SimSun" w:cs="Arial"/>
          <w:szCs w:val="22"/>
          <w:lang w:val="cs-CZ" w:eastAsia="cs-CZ"/>
        </w:rPr>
        <w:t>adávací dokumentace včetně všech příloh (zejména návrh SOD, vzorové dokumenty, např. ČP, technická specifikace předmětu VZ, v případě stavebních prací také slepý soupis prací/výkaz výměr a projektová dokumentace).</w:t>
      </w:r>
    </w:p>
    <w:p w14:paraId="7DF0EDE2" w14:textId="77777777" w:rsidR="00F6512F" w:rsidRPr="008E5439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 nemusí být doloženo, např. pro členy komise, pokud nebyla doposud jmenována, členové komise podepíšou toto prohlášení v rámci jednání komise).</w:t>
      </w:r>
    </w:p>
    <w:p w14:paraId="1EE2E878" w14:textId="77777777" w:rsidR="00F6512F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Písemné prokázání způsobu stanovení předpokládané hodnoty VZ (průzkum trhu, rozpočet).</w:t>
      </w:r>
    </w:p>
    <w:p w14:paraId="01FD16B1" w14:textId="77777777" w:rsidR="00F6512F" w:rsidRPr="00665838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eastAsia="SimSun" w:cs="Arial"/>
          <w:szCs w:val="22"/>
          <w:lang w:val="cs-CZ" w:eastAsia="cs-CZ"/>
        </w:rPr>
      </w:pPr>
      <w:r>
        <w:rPr>
          <w:rFonts w:eastAsia="SimSun" w:cs="Arial"/>
          <w:szCs w:val="22"/>
          <w:lang w:val="cs-CZ" w:eastAsia="cs-CZ"/>
        </w:rPr>
        <w:t>Odůvodnění odpovědného zadávání (pokud je relevantní)</w:t>
      </w:r>
    </w:p>
    <w:p w14:paraId="655C48A2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205B61DF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2E5842">
        <w:rPr>
          <w:rFonts w:eastAsia="SimSun" w:cs="Arial"/>
          <w:i/>
          <w:iCs/>
          <w:szCs w:val="22"/>
          <w:lang w:val="cs-CZ" w:eastAsia="cs-CZ"/>
        </w:rPr>
        <w:t>Pozn.: Výzva k podání nabídky a Zadávací dokumentace mohou být vytvořeny jako jeden dokument.</w:t>
      </w:r>
    </w:p>
    <w:p w14:paraId="6CC66B85" w14:textId="77777777" w:rsidR="00F6512F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1317C069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MPZ – ZAKÁZKY MALÉ A VYŠŠÍ HODNOTY</w:t>
      </w:r>
    </w:p>
    <w:p w14:paraId="113D2FA0" w14:textId="77777777" w:rsidR="00F6512F" w:rsidRPr="008E5439" w:rsidRDefault="00F6512F" w:rsidP="00F6512F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Výzva k podání nabídky (Zadávací dokumentace) včetně příloh (zejména návrh SOD, vzorové dokumenty, např. ČP, technická specifikace předmětu VZ, v případě stavebních prací také slepý soupis prací/výkaz výměr a projektová dokumentace).</w:t>
      </w:r>
    </w:p>
    <w:p w14:paraId="7358B86E" w14:textId="77777777" w:rsidR="00F6512F" w:rsidRPr="008E5439" w:rsidRDefault="00F6512F" w:rsidP="00F6512F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osoby, nemusí být doloženo, např. pro členy komise, pokud nebyla doposud jmenována, členové komise podepíšou toto prohlášení v rámci jednání komise).</w:t>
      </w:r>
    </w:p>
    <w:p w14:paraId="2DA853B7" w14:textId="77777777" w:rsidR="00F6512F" w:rsidRPr="008E5439" w:rsidRDefault="00F6512F" w:rsidP="00F6512F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Písemné prokázání způsobu stanovení předpokládané hodnoty VZ (průzkum trhu, rozpočet).</w:t>
      </w:r>
    </w:p>
    <w:p w14:paraId="2DA061C8" w14:textId="77777777" w:rsidR="00F6512F" w:rsidRPr="002E5842" w:rsidRDefault="00F6512F" w:rsidP="00F6512F">
      <w:pPr>
        <w:pStyle w:val="Zkladntext"/>
        <w:tabs>
          <w:tab w:val="left" w:pos="1710"/>
        </w:tabs>
        <w:spacing w:before="120" w:after="120" w:line="271" w:lineRule="auto"/>
        <w:ind w:hanging="352"/>
        <w:jc w:val="both"/>
        <w:rPr>
          <w:rFonts w:ascii="Arial" w:hAnsi="Arial" w:cs="Arial"/>
          <w:i w:val="0"/>
          <w:sz w:val="22"/>
          <w:szCs w:val="22"/>
        </w:rPr>
      </w:pPr>
    </w:p>
    <w:p w14:paraId="7CD40860" w14:textId="77777777" w:rsidR="00F6512F" w:rsidRPr="00F6512F" w:rsidRDefault="00F6512F" w:rsidP="00F6512F">
      <w:pPr>
        <w:pStyle w:val="Nadpis2"/>
        <w:ind w:left="567" w:hanging="510"/>
        <w:rPr>
          <w:lang w:val="cs-CZ"/>
        </w:rPr>
      </w:pPr>
      <w:r>
        <w:rPr>
          <w:lang w:val="cs-CZ"/>
        </w:rPr>
        <w:t>K</w:t>
      </w:r>
      <w:r w:rsidRPr="00F6512F">
        <w:rPr>
          <w:lang w:val="cs-CZ"/>
        </w:rPr>
        <w:t xml:space="preserve">ontrola před podpisem smlouvy na </w:t>
      </w:r>
      <w:r>
        <w:rPr>
          <w:lang w:val="cs-CZ"/>
        </w:rPr>
        <w:t>VZ</w:t>
      </w:r>
    </w:p>
    <w:p w14:paraId="6D52391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06652F0E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OTEVŘENÉ ŘÍZENÍ (PODLIMIT/NADLIMIT)</w:t>
      </w:r>
    </w:p>
    <w:p w14:paraId="72CADDC3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6BAA6C16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Zadávací dokumentace včetně všech příloh (zejména návrh SOD, vzorové dokumenty, např. ČP, technická specifikace předmětu VZ, v případě stavebních prací také slepý soupis prací/výkaz výměr a projektová dokumentace) – vyhlášená verze. Doklad o uveřejnění na profilu zadavatele.</w:t>
      </w:r>
    </w:p>
    <w:p w14:paraId="040177B7" w14:textId="01527611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Oznámení o zakázce – relevantní formulář z Věstníku veřejných zakázek</w:t>
      </w:r>
      <w:r w:rsidR="004F4124">
        <w:rPr>
          <w:rFonts w:eastAsia="SimSun" w:cs="Arial"/>
          <w:szCs w:val="22"/>
          <w:lang w:val="cs-CZ" w:eastAsia="cs-CZ"/>
        </w:rPr>
        <w:t>, popř. z Úředního věstníku Evropské unie o zahájení zadávacího řízení</w:t>
      </w:r>
      <w:r w:rsidRPr="008E5439">
        <w:rPr>
          <w:rFonts w:eastAsia="SimSun" w:cs="Arial"/>
          <w:szCs w:val="22"/>
          <w:lang w:val="cs-CZ" w:eastAsia="cs-CZ"/>
        </w:rPr>
        <w:t>(vygenerovaný ve stavu „uveřejněný“).</w:t>
      </w:r>
    </w:p>
    <w:p w14:paraId="475A545D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Vysvětlení, doplnění a změna ZP včetně příloh + Žádosti o vysvětlení + doklad o podání žádostí a o uveřejnění/odeslání vysvětlení, doplnění, změny. V případě prodloužení lhůty pro podání nabídek (nebo jiných změn ZP povinně zveřejňovaných ve Věstníku Evropské unie, popř. v Úředním věstníku EU) příslušný formulář ve stavu „uveřejněný“ z Věstníku veřejných zakázek, popř. Úředního věstníku EU.</w:t>
      </w:r>
    </w:p>
    <w:p w14:paraId="6F63460E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 o jmenování hodnotící komise nebo pověřené osoby.</w:t>
      </w:r>
    </w:p>
    <w:p w14:paraId="4E8371DC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Všechny nabídky včetně Žádostí o objasnění či doplnění nabídky a dokladů, které účastníci na základě výzev doplnili včetně dokladu o tom, kdy se tak stalo.</w:t>
      </w:r>
    </w:p>
    <w:p w14:paraId="23B3D89E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PrtScr z profilu zadavatele, kdy byly podány nabídky, v případě listinných nabídek doklad o tom, kdy byly podány a protokol o jejich otevírání.</w:t>
      </w:r>
    </w:p>
    <w:p w14:paraId="4589FB1E" w14:textId="0937B843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Rozhodnutí a Oznámení o výsledku (výběr dodavatele, vyloučení účastníka, zrušení zadávacího řízení včetně dokladů o </w:t>
      </w:r>
      <w:r w:rsidR="00696008">
        <w:rPr>
          <w:rFonts w:eastAsia="SimSun" w:cs="Arial"/>
          <w:szCs w:val="22"/>
          <w:lang w:val="cs-CZ" w:eastAsia="cs-CZ"/>
        </w:rPr>
        <w:t>odeslání</w:t>
      </w:r>
      <w:r w:rsidRPr="008E5439">
        <w:rPr>
          <w:rFonts w:eastAsia="SimSun" w:cs="Arial"/>
          <w:szCs w:val="22"/>
          <w:lang w:val="cs-CZ" w:eastAsia="cs-CZ"/>
        </w:rPr>
        <w:t xml:space="preserve"> účastníkům</w:t>
      </w:r>
      <w:r w:rsidR="00696008">
        <w:rPr>
          <w:rFonts w:eastAsia="SimSun" w:cs="Arial"/>
          <w:szCs w:val="22"/>
          <w:lang w:val="cs-CZ" w:eastAsia="cs-CZ"/>
        </w:rPr>
        <w:t xml:space="preserve"> zadávacího řízení)</w:t>
      </w:r>
      <w:r w:rsidRPr="008E5439">
        <w:rPr>
          <w:rFonts w:eastAsia="SimSun" w:cs="Arial"/>
          <w:szCs w:val="22"/>
          <w:lang w:val="cs-CZ" w:eastAsia="cs-CZ"/>
        </w:rPr>
        <w:t xml:space="preserve">, Zpráva o hodnocení nabídek, </w:t>
      </w:r>
      <w:r w:rsidR="00696008">
        <w:rPr>
          <w:rFonts w:eastAsia="SimSun" w:cs="Arial"/>
          <w:szCs w:val="22"/>
          <w:lang w:val="cs-CZ" w:eastAsia="cs-CZ"/>
        </w:rPr>
        <w:t>V</w:t>
      </w:r>
      <w:r w:rsidRPr="008E5439">
        <w:rPr>
          <w:rFonts w:eastAsia="SimSun" w:cs="Arial"/>
          <w:szCs w:val="22"/>
          <w:lang w:val="cs-CZ" w:eastAsia="cs-CZ"/>
        </w:rPr>
        <w:t>ýsledek posouzení splnění podmínek účasti vybraného dodavatele.</w:t>
      </w:r>
    </w:p>
    <w:p w14:paraId="59737FF2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osoby).</w:t>
      </w:r>
    </w:p>
    <w:p w14:paraId="3F003CC8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Doklady před podpisem smlouvy – originály či ověřené kopie dokladů o kvalifikaci + doklady, které jsou podmínkou k uzavření smlouvy.</w:t>
      </w:r>
    </w:p>
    <w:p w14:paraId="0728A4A5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Námitky – prokazatelné doložení, kdy je zadavatel obdržel a jak je vypořádal včetně dokladu o odeslání, popř. zaslání informace, že námitky podány nebyly.</w:t>
      </w:r>
    </w:p>
    <w:p w14:paraId="3D40F534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Podnět na ÚOHS.</w:t>
      </w:r>
    </w:p>
    <w:p w14:paraId="000BACA1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Výpis vítězného dodavatele z Evidence skutečných majitelů.</w:t>
      </w:r>
    </w:p>
    <w:p w14:paraId="5AEA3CB5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Čestné prohlášení vítězného dodavatele a příjemce, že není na sankčních seznamech EU (příloha č. 9 Obecných pravidel).</w:t>
      </w:r>
    </w:p>
    <w:p w14:paraId="6727C9A3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Čestné prohlášení vítězného dodavatele, že není ve střetu zájmů dle § 4b zákona č. 159/2006 Sb., o střetu zájmů.</w:t>
      </w:r>
    </w:p>
    <w:p w14:paraId="7C6F708A" w14:textId="37E2D91F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U VZ na stavební </w:t>
      </w:r>
      <w:r w:rsidR="00D7247A" w:rsidRPr="008E5439">
        <w:rPr>
          <w:rFonts w:eastAsia="SimSun" w:cs="Arial"/>
          <w:szCs w:val="22"/>
          <w:lang w:val="cs-CZ" w:eastAsia="cs-CZ"/>
        </w:rPr>
        <w:t>práce – položkový</w:t>
      </w:r>
      <w:r w:rsidRPr="008E5439">
        <w:rPr>
          <w:rFonts w:eastAsia="SimSun" w:cs="Arial"/>
          <w:szCs w:val="22"/>
          <w:lang w:val="cs-CZ" w:eastAsia="cs-CZ"/>
        </w:rPr>
        <w:t xml:space="preserve"> rozpočet z vítězné nabídky uchazeče, ve formátu pdf a v elektronickém výstupu ze softwaru pro rozpočtování. Doporučené elektronické formáty jsou: .kz, .kza, .unixml, .rts, .xc4, .utf, StavData a jakýkoliv uzamčený excelovský soubor, který je přímým výstupem softwaru pro rozpočtování.</w:t>
      </w:r>
    </w:p>
    <w:p w14:paraId="5A3D67C6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00C30AB3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ZJEDNODUŠENÉ PODLIMITNÍ ŘÍZENÍ</w:t>
      </w:r>
    </w:p>
    <w:p w14:paraId="557E1A7E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Výzva k podání nabídky a Zadávací dokumentace včetně všech příloh (zejména návrh SOD, vzorové dokumenty, např. ČP, technická specifikace předmětu VZ, v případě stavebních prací také slepý soupis prací/výkaz výměr a projektová dokumentace) – vyhlášená verze. Doklad o uveřejnění na profilu zadavatele, popř. o odeslání konkrétním dodavatelům.</w:t>
      </w:r>
    </w:p>
    <w:p w14:paraId="61CB26B8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Vysvětlení, doplnění a změna ZP včetně příloh + Žádosti o vysvětlení + doklad o podání žádostí a o uveřejnění/odeslání vysvětlení, doplnění, změny. V případě prodloužení lhůty pro podání nabídek příslušný formulář ve stavu „uveřejněný“ z Věstníku veřejných zakázek.</w:t>
      </w:r>
    </w:p>
    <w:p w14:paraId="49994912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 o jmenování hodnotící komise nebo pověřené osoby.</w:t>
      </w:r>
    </w:p>
    <w:p w14:paraId="1895046B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Všechny nabídky včetně Žádostí o objasnění či doplnění nabídky a dokladů, které účastníci na základě výzev doplnili, včetně dokladu o tom, kdy se tak stalo.</w:t>
      </w:r>
    </w:p>
    <w:p w14:paraId="27D73E49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PrtScr z profilu zadavatele, kdy byly podány nabídky, v případě listinných nabídek doklad o tom, kdy byly podány, a protokol o jejich otevírání.</w:t>
      </w:r>
    </w:p>
    <w:p w14:paraId="077D3FF4" w14:textId="1856F784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Rozhodnutí a Oznámení o výsledku zadávacího řízení (výběr dodavatele, vyloučení účastníka, zrušení</w:t>
      </w:r>
      <w:r w:rsidR="00696008">
        <w:rPr>
          <w:rFonts w:eastAsia="SimSun" w:cs="Arial"/>
          <w:szCs w:val="22"/>
          <w:lang w:val="cs-CZ" w:eastAsia="cs-CZ"/>
        </w:rPr>
        <w:t xml:space="preserve"> zadávacího řízení</w:t>
      </w:r>
      <w:r w:rsidRPr="008E5439">
        <w:rPr>
          <w:rFonts w:eastAsia="SimSun" w:cs="Arial"/>
          <w:szCs w:val="22"/>
          <w:lang w:val="cs-CZ" w:eastAsia="cs-CZ"/>
        </w:rPr>
        <w:t>) včetně dokladů o oznámení účastníkům.</w:t>
      </w:r>
    </w:p>
    <w:p w14:paraId="6B0B276A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osoby).</w:t>
      </w:r>
    </w:p>
    <w:p w14:paraId="25F3FB0E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Doklady před podpisem smlouvy – originály či ověřené kopie dokladů o kvalifikaci, doklady, které jsou podmínkou k uzavření smlouvy</w:t>
      </w:r>
    </w:p>
    <w:p w14:paraId="1BF31125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Námitky – prokazatelné doložení, kdy je zadavatel obdržel a jak je vypořádal včetně dokladu o odeslání, popř. zaslání informace, že námitky podány nebyly.</w:t>
      </w:r>
    </w:p>
    <w:p w14:paraId="56E56FBD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Podnět na ÚOHS.</w:t>
      </w:r>
    </w:p>
    <w:p w14:paraId="3AFC8173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Výpis vítězného dodavatele z Evidence skutečných majitelů.</w:t>
      </w:r>
    </w:p>
    <w:p w14:paraId="03FEDFD0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Čestné prohlášení vítězného dodavatele a příjemce, že není na sankčních seznamech EU </w:t>
      </w:r>
    </w:p>
    <w:p w14:paraId="63DCE987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Čestné prohlášení vítězného dodavatele, že není ve střetu zájmů dle § 4b zákona č. 159/2006 Sb., o střetu zájmů.</w:t>
      </w:r>
    </w:p>
    <w:p w14:paraId="2CF7DE60" w14:textId="4B637D72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U VZ na stavební </w:t>
      </w:r>
      <w:r w:rsidR="00D7247A" w:rsidRPr="008E5439">
        <w:rPr>
          <w:rFonts w:eastAsia="SimSun" w:cs="Arial"/>
          <w:szCs w:val="22"/>
          <w:lang w:val="cs-CZ" w:eastAsia="cs-CZ"/>
        </w:rPr>
        <w:t>práce – položkový</w:t>
      </w:r>
      <w:r w:rsidRPr="008E5439">
        <w:rPr>
          <w:rFonts w:eastAsia="SimSun" w:cs="Arial"/>
          <w:szCs w:val="22"/>
          <w:lang w:val="cs-CZ" w:eastAsia="cs-CZ"/>
        </w:rPr>
        <w:t xml:space="preserve"> rozpočet z vítězné nabídky uchazeče, ve formátu pdf a v elektronickém výstupu ze softwaru pro rozpočtování. Doporučené elektronické formáty jsou: .kz, .kza, .unixml, .rts, .xc4, .utf, StavData a jakýkoliv uzamčený excelovský soubor, který je přímým výstupem softwaru pro rozpočtování.</w:t>
      </w:r>
    </w:p>
    <w:p w14:paraId="3C1AC5CB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6A22CA12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MPZ – ZAKÁZKY MALÉHO ROZSAHU A VYŠŠÍ HODNOTY</w:t>
      </w:r>
    </w:p>
    <w:p w14:paraId="53AEFFC3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7B96B2E7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Výzva k podání nabídky (Zadávací dokumentace) včetně příloh (zejména návrh SOD, vzorové dokumenty, např. ČP, technická specifikace předmětu VZ, v případě stavebních prací také slepý soupis prací/výkaz výměr a projektová dokumentace) – vyhlášená verze.</w:t>
      </w:r>
    </w:p>
    <w:p w14:paraId="5F5A4AAB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 uzavřené výzvě doklady o odeslání výzvy dodavatelům, v otevřené výzvě doklad o uveřejnění na profilu zadavatele.</w:t>
      </w:r>
    </w:p>
    <w:p w14:paraId="25EF5A9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Vysvětlení, doplnění a změna ZP včetně příloh + Žádosti o vysvětlení + doklad o podání žádostí a o uveřejnění/odeslání vysvětlení, doplnění, změny.</w:t>
      </w:r>
    </w:p>
    <w:p w14:paraId="6A74005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 o jmenování hodnotící komise nebo pověřené osoby.</w:t>
      </w:r>
    </w:p>
    <w:p w14:paraId="7F3EECF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Všechny nabídky včetně Žádostí o objasnění či doplnění nabídky a dokladů, které účastníci na základě výzev doplnili, včetně dokladu o tom, kdy se tak stalo.</w:t>
      </w:r>
    </w:p>
    <w:p w14:paraId="2C1693C2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 případě listinných nabídek doklad o tom, kdy byly podány, a protokol o jejich otevírání, posouzení a hodnocení, v případě elektronických nabídek PrtScr z profilu zadavatele, kdy byly podány.</w:t>
      </w:r>
    </w:p>
    <w:p w14:paraId="792F380A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Oznámení o výsledku výběrového řízení (výběr, vyloučení, zrušení) včetně dokladů o jeho oznámení účastníkům.</w:t>
      </w:r>
    </w:p>
    <w:p w14:paraId="2385CB2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osoby).</w:t>
      </w:r>
    </w:p>
    <w:p w14:paraId="5ED0346B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Doklady před podpisem smlouvy, které jsou podmínkou k uzavření smlouvy.</w:t>
      </w:r>
    </w:p>
    <w:p w14:paraId="7477DA1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Čestné prohlášení vítězného dodavatele a příjemce, že není na sankčních seznamech EU </w:t>
      </w:r>
    </w:p>
    <w:p w14:paraId="34F7844B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ČP vítězného dodavatele, že není ve střetu zájmů dle § 4b zákona č. 159/2006 Sb., o střetu zájmů.</w:t>
      </w:r>
    </w:p>
    <w:p w14:paraId="169B118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55FC518A" w14:textId="77777777" w:rsidR="00F6512F" w:rsidRPr="00F6512F" w:rsidRDefault="00F6512F" w:rsidP="00F6512F">
      <w:pPr>
        <w:pStyle w:val="Nadpis2"/>
        <w:ind w:left="567" w:hanging="510"/>
        <w:rPr>
          <w:lang w:val="cs-CZ"/>
        </w:rPr>
      </w:pPr>
      <w:r>
        <w:rPr>
          <w:lang w:val="cs-CZ"/>
        </w:rPr>
        <w:t>K</w:t>
      </w:r>
      <w:r w:rsidRPr="00F6512F">
        <w:rPr>
          <w:lang w:val="cs-CZ"/>
        </w:rPr>
        <w:t xml:space="preserve">ontrola po podpisu smlouvy na </w:t>
      </w:r>
      <w:r>
        <w:rPr>
          <w:lang w:val="cs-CZ"/>
        </w:rPr>
        <w:t>VZ</w:t>
      </w:r>
    </w:p>
    <w:p w14:paraId="4BD111BE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2EA2947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OTEVŘENÉ ŘÍZENÍ (PODLIMIT/NADLIMIT)</w:t>
      </w:r>
    </w:p>
    <w:p w14:paraId="2E268F65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1857DA54" w14:textId="77777777" w:rsidR="00F6512F" w:rsidRPr="008E5439" w:rsidRDefault="00F6512F" w:rsidP="00F6512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Uzavřená smlouva včetně všech příloh + doklad o jejím uveřejnění na profilu zadavatele nebo zveřejnění v Registru smluv.</w:t>
      </w:r>
    </w:p>
    <w:p w14:paraId="7D5F8AAD" w14:textId="77777777" w:rsidR="00F6512F" w:rsidRPr="008E5439" w:rsidRDefault="00F6512F" w:rsidP="00F6512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Písemná zpráva zadavatele dle § 217 a doklad o jejím uveřejnění na profilu zadavatele.</w:t>
      </w:r>
    </w:p>
    <w:p w14:paraId="5557F799" w14:textId="39A4864E" w:rsidR="00F6512F" w:rsidRPr="008E5439" w:rsidRDefault="00F6512F" w:rsidP="00F6512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Oznámení o zakázce – relevantní formuláře z Věstníku veřejných zakázek a </w:t>
      </w:r>
      <w:r w:rsidR="00696008">
        <w:rPr>
          <w:rFonts w:eastAsia="SimSun" w:cs="Arial"/>
          <w:szCs w:val="22"/>
          <w:lang w:val="cs-CZ" w:eastAsia="cs-CZ"/>
        </w:rPr>
        <w:t xml:space="preserve">Úředního věstníku EU o zadání zakázky </w:t>
      </w:r>
      <w:r w:rsidRPr="008E5439">
        <w:rPr>
          <w:rFonts w:eastAsia="SimSun" w:cs="Arial"/>
          <w:szCs w:val="22"/>
          <w:lang w:val="cs-CZ" w:eastAsia="cs-CZ"/>
        </w:rPr>
        <w:t xml:space="preserve"> (vygenerované ve stavu „uveřejněný“).</w:t>
      </w:r>
    </w:p>
    <w:p w14:paraId="2AC28006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02B63F0C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ZJEDNODUŠENÉ PODLIMITNÍ ŘÍZENÍ</w:t>
      </w:r>
    </w:p>
    <w:p w14:paraId="249D732C" w14:textId="77777777" w:rsidR="00F6512F" w:rsidRPr="008E5439" w:rsidRDefault="00F6512F" w:rsidP="00F6512F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Uzavřená smlouva včetně všech příloh + doklad o jejím uveřejnění na profilu zadavatele nebo zveřejnění v Registru smluv.</w:t>
      </w:r>
    </w:p>
    <w:p w14:paraId="47582139" w14:textId="77777777" w:rsidR="00F6512F" w:rsidRPr="008E5439" w:rsidRDefault="00F6512F" w:rsidP="00F6512F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Písemná zpráva zadavatele dle § 217 a doklad o jejím uveřejnění na profilu zadavatele.</w:t>
      </w:r>
    </w:p>
    <w:p w14:paraId="1AFF6811" w14:textId="31C3FF2D" w:rsidR="00F6512F" w:rsidRPr="008E5439" w:rsidRDefault="00F6512F" w:rsidP="00F6512F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Oznámení o zakázce – příslušný formulář z Věstníku veřejných zakázek </w:t>
      </w:r>
      <w:r w:rsidR="00696008">
        <w:rPr>
          <w:rFonts w:eastAsia="SimSun" w:cs="Arial"/>
          <w:szCs w:val="22"/>
          <w:lang w:val="cs-CZ" w:eastAsia="cs-CZ"/>
        </w:rPr>
        <w:t xml:space="preserve">o zadání zakázky </w:t>
      </w:r>
      <w:r w:rsidRPr="008E5439">
        <w:rPr>
          <w:rFonts w:eastAsia="SimSun" w:cs="Arial"/>
          <w:szCs w:val="22"/>
          <w:lang w:val="cs-CZ" w:eastAsia="cs-CZ"/>
        </w:rPr>
        <w:t>(vygenerovaný ve stavu „uveřejněný“ z Věstníku veřejných zakázek).</w:t>
      </w:r>
    </w:p>
    <w:p w14:paraId="53481E47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10BE7C49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MPZ – ZAKÁZKY MALÉ A VYŠŠÍ HODNOTY</w:t>
      </w:r>
    </w:p>
    <w:p w14:paraId="76B2C4F9" w14:textId="77777777" w:rsidR="00F6512F" w:rsidRPr="008E5439" w:rsidRDefault="00F6512F" w:rsidP="00F6512F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Uzavřená smlouva včetně všech příloh + doklad o jejím uveřejnění na profilu zadavatele nebo zveřejnění v Registru smluv (dle povinnosti).</w:t>
      </w:r>
    </w:p>
    <w:p w14:paraId="433B7719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5B54D09F" w14:textId="77777777" w:rsidR="00F6512F" w:rsidRPr="00F6512F" w:rsidRDefault="00F6512F" w:rsidP="00F6512F">
      <w:pPr>
        <w:pStyle w:val="Nadpis2"/>
        <w:ind w:left="567" w:hanging="510"/>
        <w:rPr>
          <w:lang w:val="cs-CZ"/>
        </w:rPr>
      </w:pPr>
      <w:r>
        <w:rPr>
          <w:lang w:val="cs-CZ"/>
        </w:rPr>
        <w:t>K</w:t>
      </w:r>
      <w:r w:rsidRPr="00F6512F">
        <w:rPr>
          <w:lang w:val="cs-CZ"/>
        </w:rPr>
        <w:t>ontrola změn závazku ze smlouvy</w:t>
      </w:r>
    </w:p>
    <w:p w14:paraId="5FD45C1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2E5842">
        <w:rPr>
          <w:rFonts w:eastAsia="SimSun" w:cs="Arial"/>
          <w:szCs w:val="22"/>
          <w:lang w:val="cs-CZ" w:eastAsia="cs-CZ"/>
        </w:rPr>
        <w:t>(platí pro uzavřené dodatky tak i změny závazku ze smlouvy bez uzavřeného dodatku, i když je</w:t>
      </w:r>
      <w:r>
        <w:rPr>
          <w:rFonts w:eastAsia="SimSun" w:cs="Arial"/>
          <w:szCs w:val="22"/>
          <w:lang w:val="cs-CZ" w:eastAsia="cs-CZ"/>
        </w:rPr>
        <w:t xml:space="preserve"> </w:t>
      </w:r>
      <w:r w:rsidRPr="002E5842">
        <w:rPr>
          <w:rFonts w:eastAsia="SimSun" w:cs="Arial"/>
          <w:szCs w:val="22"/>
          <w:lang w:val="cs-CZ" w:eastAsia="cs-CZ"/>
        </w:rPr>
        <w:t>níže používán pojem “dodatek”)</w:t>
      </w:r>
    </w:p>
    <w:p w14:paraId="70DDF9FB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0ECBF64B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OTEVŘENÉ ŘÍZENÍ (PODLIMIT/NADLIMIT)</w:t>
      </w:r>
    </w:p>
    <w:p w14:paraId="41B44222" w14:textId="77777777" w:rsidR="00F6512F" w:rsidRPr="008E5439" w:rsidRDefault="00F6512F" w:rsidP="00F6512F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Uzavřený dodatek včetně všech příloh + doklad o jeho uveřejnění na profilu zadavatele nebo zveřejnění v Registru smluv.</w:t>
      </w:r>
    </w:p>
    <w:p w14:paraId="3B59F69B" w14:textId="6F5074D0" w:rsidR="00F6512F" w:rsidRPr="008E5439" w:rsidRDefault="00F6512F" w:rsidP="00F6512F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Oznámení o změně – relevantní formulář z Věstníku veřejných zakázek, popř. z Úředního věstníku EU (vygenerovaný ve stavu „uveřejněný“), v případě změn dle ust</w:t>
      </w:r>
      <w:r w:rsidR="00D7247A">
        <w:rPr>
          <w:rFonts w:eastAsia="SimSun" w:cs="Arial"/>
          <w:szCs w:val="22"/>
          <w:lang w:val="cs-CZ" w:eastAsia="cs-CZ"/>
        </w:rPr>
        <w:t>anovení</w:t>
      </w:r>
      <w:r w:rsidRPr="008E5439">
        <w:rPr>
          <w:rFonts w:eastAsia="SimSun" w:cs="Arial"/>
          <w:szCs w:val="22"/>
          <w:lang w:val="cs-CZ" w:eastAsia="cs-CZ"/>
        </w:rPr>
        <w:t xml:space="preserve"> § 222 odst. 5, 6 ZZVZ.</w:t>
      </w:r>
    </w:p>
    <w:p w14:paraId="05567380" w14:textId="77777777" w:rsidR="00F6512F" w:rsidRPr="008E5439" w:rsidRDefault="00F6512F" w:rsidP="00F6512F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Předložení odůvodnění a podřazení změn dle § 222 ZZVZ, pokud to je pro daný dodatek relevantní </w:t>
      </w:r>
    </w:p>
    <w:p w14:paraId="6099AB26" w14:textId="77777777" w:rsidR="00F6512F" w:rsidRPr="002E5842" w:rsidRDefault="00F6512F" w:rsidP="00F6512F">
      <w:pPr>
        <w:autoSpaceDE w:val="0"/>
        <w:autoSpaceDN w:val="0"/>
        <w:adjustRightInd w:val="0"/>
        <w:ind w:hanging="352"/>
        <w:jc w:val="left"/>
        <w:rPr>
          <w:rFonts w:eastAsia="SimSun" w:cs="Arial"/>
          <w:b/>
          <w:bCs/>
          <w:szCs w:val="22"/>
          <w:lang w:val="cs-CZ" w:eastAsia="cs-CZ"/>
        </w:rPr>
      </w:pPr>
    </w:p>
    <w:p w14:paraId="0247ACBF" w14:textId="77777777" w:rsidR="00F6512F" w:rsidRPr="002E5842" w:rsidRDefault="00F6512F" w:rsidP="00F6512F">
      <w:pPr>
        <w:autoSpaceDE w:val="0"/>
        <w:autoSpaceDN w:val="0"/>
        <w:adjustRightInd w:val="0"/>
        <w:ind w:hanging="352"/>
        <w:jc w:val="left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ZJEDNODUŠENÉ PODLIMITNÍ ŘÍZENÍ</w:t>
      </w:r>
    </w:p>
    <w:p w14:paraId="12BAC9FF" w14:textId="77777777" w:rsidR="00F6512F" w:rsidRPr="008E5439" w:rsidRDefault="00F6512F" w:rsidP="00F6512F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Uzavřený dodatek včetně všech příloh + doklad o jeho uveřejnění na profilu zadavatele nebo zveřejnění v Registru smluv.</w:t>
      </w:r>
    </w:p>
    <w:p w14:paraId="22E3EE5E" w14:textId="417772B0" w:rsidR="00F6512F" w:rsidRPr="008E5439" w:rsidRDefault="00F6512F" w:rsidP="00F6512F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Oznámení o změně – relevantní formulář z Věstníku veřejných zakázek, popř. z Úředního věstníku EU (vygenerovaný ve stavu „uveřejněný“), v případě změn dle ust</w:t>
      </w:r>
      <w:r w:rsidR="00D7247A">
        <w:rPr>
          <w:rFonts w:eastAsia="SimSun" w:cs="Arial"/>
          <w:szCs w:val="22"/>
          <w:lang w:val="cs-CZ" w:eastAsia="cs-CZ"/>
        </w:rPr>
        <w:t>anovení</w:t>
      </w:r>
      <w:r w:rsidRPr="008E5439">
        <w:rPr>
          <w:rFonts w:eastAsia="SimSun" w:cs="Arial"/>
          <w:szCs w:val="22"/>
          <w:lang w:val="cs-CZ" w:eastAsia="cs-CZ"/>
        </w:rPr>
        <w:t xml:space="preserve"> § 222 odst. 5, 6 ZZVZ.</w:t>
      </w:r>
    </w:p>
    <w:p w14:paraId="1D3C5581" w14:textId="77777777" w:rsidR="00F6512F" w:rsidRPr="008E5439" w:rsidRDefault="00F6512F" w:rsidP="00F6512F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Předložení odůvodnění a podřazení změn dle § 222 ZZVZ, pokud to je pro daný dodatek relevantní </w:t>
      </w:r>
    </w:p>
    <w:p w14:paraId="2EA90909" w14:textId="77777777" w:rsidR="00F6512F" w:rsidRPr="002E5842" w:rsidRDefault="00F6512F" w:rsidP="00F6512F">
      <w:pPr>
        <w:autoSpaceDE w:val="0"/>
        <w:autoSpaceDN w:val="0"/>
        <w:adjustRightInd w:val="0"/>
        <w:ind w:hanging="352"/>
        <w:jc w:val="left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MPZ – ZAKÁZKY MALÉ A VYŠŠÍ HODNOTY</w:t>
      </w:r>
    </w:p>
    <w:p w14:paraId="25CC6993" w14:textId="77777777" w:rsidR="00F6512F" w:rsidRPr="008E5439" w:rsidRDefault="00F6512F" w:rsidP="00F6512F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Uzavřený dodatek včetně všech příloh + doklad o jeho uveřejnění na profilu zadavatele nebo zveřejnění v Registru smluv (pokud je pro zadavatele tato povinnost relevantní).</w:t>
      </w:r>
    </w:p>
    <w:p w14:paraId="2DFAF4EF" w14:textId="77777777" w:rsidR="00F6512F" w:rsidRPr="008E5439" w:rsidRDefault="00F6512F" w:rsidP="00F6512F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Předložení odůvodnění a podřazení změn, pokud to je pro daný dodatek relevantní.</w:t>
      </w:r>
    </w:p>
    <w:p w14:paraId="62F34146" w14:textId="77777777" w:rsidR="009B7092" w:rsidRPr="002E5842" w:rsidRDefault="009B7092" w:rsidP="009B7092">
      <w:pPr>
        <w:pStyle w:val="Zkladntext"/>
        <w:tabs>
          <w:tab w:val="left" w:pos="1710"/>
        </w:tabs>
        <w:spacing w:before="120" w:after="120" w:line="60" w:lineRule="atLeast"/>
        <w:jc w:val="both"/>
        <w:rPr>
          <w:sz w:val="28"/>
          <w:szCs w:val="28"/>
        </w:rPr>
      </w:pPr>
    </w:p>
    <w:sectPr w:rsidR="009B7092" w:rsidRPr="002E5842" w:rsidSect="00151ED8">
      <w:footerReference w:type="default" r:id="rId14"/>
      <w:pgSz w:w="16838" w:h="11906" w:orient="landscape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A0E9C" w14:textId="77777777" w:rsidR="00607CF4" w:rsidRDefault="00607CF4">
      <w:r>
        <w:separator/>
      </w:r>
    </w:p>
  </w:endnote>
  <w:endnote w:type="continuationSeparator" w:id="0">
    <w:p w14:paraId="35256974" w14:textId="77777777" w:rsidR="00607CF4" w:rsidRDefault="00607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3EF5B" w14:textId="77777777" w:rsidR="0001725B" w:rsidRDefault="00281CB6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01725B">
      <w:rPr>
        <w:noProof/>
        <w:lang w:val="cs-CZ" w:eastAsia="cs-CZ"/>
      </w:rPr>
      <w:drawing>
        <wp:inline distT="0" distB="0" distL="0" distR="0" wp14:anchorId="7AF1B17D" wp14:editId="2532F73B">
          <wp:extent cx="5760720" cy="694690"/>
          <wp:effectExtent l="0" t="0" r="0" b="0"/>
          <wp:docPr id="725278231" name="Obrázek 7252782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7788"/>
      <w:docPartObj>
        <w:docPartGallery w:val="Page Numbers (Bottom of Page)"/>
        <w:docPartUnique/>
      </w:docPartObj>
    </w:sdtPr>
    <w:sdtEndPr/>
    <w:sdtContent>
      <w:p w14:paraId="13C7C871" w14:textId="77777777" w:rsidR="0001725B" w:rsidRDefault="0001725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75F" w:rsidRPr="0055175F">
          <w:rPr>
            <w:noProof/>
            <w:lang w:val="cs-CZ"/>
          </w:rPr>
          <w:t>6</w:t>
        </w:r>
        <w:r>
          <w:fldChar w:fldCharType="end"/>
        </w:r>
      </w:p>
    </w:sdtContent>
  </w:sdt>
  <w:p w14:paraId="72615FBA" w14:textId="77777777" w:rsidR="0001725B" w:rsidRDefault="0001725B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14B0D" w14:textId="77777777" w:rsidR="00607CF4" w:rsidRDefault="00607CF4">
      <w:r>
        <w:separator/>
      </w:r>
    </w:p>
  </w:footnote>
  <w:footnote w:type="continuationSeparator" w:id="0">
    <w:p w14:paraId="7DC26807" w14:textId="77777777" w:rsidR="00607CF4" w:rsidRDefault="00607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3B1F"/>
    <w:multiLevelType w:val="hybridMultilevel"/>
    <w:tmpl w:val="B48260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CC34F92"/>
    <w:multiLevelType w:val="hybridMultilevel"/>
    <w:tmpl w:val="5C58F4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2027"/>
    <w:multiLevelType w:val="hybridMultilevel"/>
    <w:tmpl w:val="548012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6EF079C"/>
    <w:multiLevelType w:val="hybridMultilevel"/>
    <w:tmpl w:val="2BD85F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FDD147C"/>
    <w:multiLevelType w:val="hybridMultilevel"/>
    <w:tmpl w:val="39B2B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346DB6"/>
    <w:multiLevelType w:val="hybridMultilevel"/>
    <w:tmpl w:val="C1F21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4255A"/>
    <w:multiLevelType w:val="hybridMultilevel"/>
    <w:tmpl w:val="6BC276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93FE0"/>
    <w:multiLevelType w:val="hybridMultilevel"/>
    <w:tmpl w:val="6F4662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35676"/>
    <w:multiLevelType w:val="hybridMultilevel"/>
    <w:tmpl w:val="8026D0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66BB8"/>
    <w:multiLevelType w:val="hybridMultilevel"/>
    <w:tmpl w:val="A0C8A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A732F"/>
    <w:multiLevelType w:val="hybridMultilevel"/>
    <w:tmpl w:val="29063E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601443">
    <w:abstractNumId w:val="30"/>
  </w:num>
  <w:num w:numId="2" w16cid:durableId="968701502">
    <w:abstractNumId w:val="8"/>
  </w:num>
  <w:num w:numId="3" w16cid:durableId="120926366">
    <w:abstractNumId w:val="19"/>
  </w:num>
  <w:num w:numId="4" w16cid:durableId="1956868612">
    <w:abstractNumId w:val="18"/>
  </w:num>
  <w:num w:numId="5" w16cid:durableId="201872325">
    <w:abstractNumId w:val="11"/>
  </w:num>
  <w:num w:numId="6" w16cid:durableId="299461871">
    <w:abstractNumId w:val="3"/>
  </w:num>
  <w:num w:numId="7" w16cid:durableId="1591500904">
    <w:abstractNumId w:val="23"/>
  </w:num>
  <w:num w:numId="8" w16cid:durableId="973292267">
    <w:abstractNumId w:val="12"/>
  </w:num>
  <w:num w:numId="9" w16cid:durableId="688987409">
    <w:abstractNumId w:val="31"/>
  </w:num>
  <w:num w:numId="10" w16cid:durableId="1719553944">
    <w:abstractNumId w:val="2"/>
  </w:num>
  <w:num w:numId="11" w16cid:durableId="2046322688">
    <w:abstractNumId w:val="27"/>
  </w:num>
  <w:num w:numId="12" w16cid:durableId="1926378031">
    <w:abstractNumId w:val="17"/>
  </w:num>
  <w:num w:numId="13" w16cid:durableId="1554925129">
    <w:abstractNumId w:val="24"/>
  </w:num>
  <w:num w:numId="14" w16cid:durableId="768084460">
    <w:abstractNumId w:val="10"/>
  </w:num>
  <w:num w:numId="15" w16cid:durableId="314996278">
    <w:abstractNumId w:val="26"/>
  </w:num>
  <w:num w:numId="16" w16cid:durableId="1613129120">
    <w:abstractNumId w:val="13"/>
  </w:num>
  <w:num w:numId="17" w16cid:durableId="475998174">
    <w:abstractNumId w:val="20"/>
  </w:num>
  <w:num w:numId="18" w16cid:durableId="1653289249">
    <w:abstractNumId w:val="29"/>
  </w:num>
  <w:num w:numId="19" w16cid:durableId="370498802">
    <w:abstractNumId w:val="25"/>
  </w:num>
  <w:num w:numId="20" w16cid:durableId="974875902">
    <w:abstractNumId w:val="1"/>
  </w:num>
  <w:num w:numId="21" w16cid:durableId="2007246936">
    <w:abstractNumId w:val="6"/>
  </w:num>
  <w:num w:numId="22" w16cid:durableId="1720283930">
    <w:abstractNumId w:val="0"/>
  </w:num>
  <w:num w:numId="23" w16cid:durableId="2081175380">
    <w:abstractNumId w:val="7"/>
  </w:num>
  <w:num w:numId="24" w16cid:durableId="100801784">
    <w:abstractNumId w:val="21"/>
  </w:num>
  <w:num w:numId="25" w16cid:durableId="1241596392">
    <w:abstractNumId w:val="15"/>
  </w:num>
  <w:num w:numId="26" w16cid:durableId="1678724648">
    <w:abstractNumId w:val="9"/>
  </w:num>
  <w:num w:numId="27" w16cid:durableId="805973288">
    <w:abstractNumId w:val="22"/>
  </w:num>
  <w:num w:numId="28" w16cid:durableId="1691223294">
    <w:abstractNumId w:val="5"/>
  </w:num>
  <w:num w:numId="29" w16cid:durableId="1408575256">
    <w:abstractNumId w:val="28"/>
  </w:num>
  <w:num w:numId="30" w16cid:durableId="1630819233">
    <w:abstractNumId w:val="4"/>
  </w:num>
  <w:num w:numId="31" w16cid:durableId="305553581">
    <w:abstractNumId w:val="14"/>
  </w:num>
  <w:num w:numId="32" w16cid:durableId="1577277517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CDF"/>
    <w:rsid w:val="000025B5"/>
    <w:rsid w:val="0001725B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0F305E"/>
    <w:rsid w:val="001037F4"/>
    <w:rsid w:val="00106A15"/>
    <w:rsid w:val="001348FA"/>
    <w:rsid w:val="00134A88"/>
    <w:rsid w:val="00137F80"/>
    <w:rsid w:val="00151ED8"/>
    <w:rsid w:val="00172A27"/>
    <w:rsid w:val="00195CF8"/>
    <w:rsid w:val="001B13A0"/>
    <w:rsid w:val="001B358D"/>
    <w:rsid w:val="001C7C1E"/>
    <w:rsid w:val="001D12B3"/>
    <w:rsid w:val="001E1278"/>
    <w:rsid w:val="001E4F56"/>
    <w:rsid w:val="001F0C65"/>
    <w:rsid w:val="00211642"/>
    <w:rsid w:val="00215E6E"/>
    <w:rsid w:val="00220C48"/>
    <w:rsid w:val="002211BD"/>
    <w:rsid w:val="002454E3"/>
    <w:rsid w:val="00253E93"/>
    <w:rsid w:val="00260516"/>
    <w:rsid w:val="00264743"/>
    <w:rsid w:val="00267EA9"/>
    <w:rsid w:val="00270072"/>
    <w:rsid w:val="00281CB6"/>
    <w:rsid w:val="00292AC1"/>
    <w:rsid w:val="00295EB2"/>
    <w:rsid w:val="002A3EDF"/>
    <w:rsid w:val="002C4824"/>
    <w:rsid w:val="002D716C"/>
    <w:rsid w:val="002E5842"/>
    <w:rsid w:val="00302528"/>
    <w:rsid w:val="0030344E"/>
    <w:rsid w:val="003331D3"/>
    <w:rsid w:val="003359D8"/>
    <w:rsid w:val="00356A13"/>
    <w:rsid w:val="00357A0B"/>
    <w:rsid w:val="003639DF"/>
    <w:rsid w:val="003940D9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27C9"/>
    <w:rsid w:val="00477E53"/>
    <w:rsid w:val="00496E8A"/>
    <w:rsid w:val="004A2881"/>
    <w:rsid w:val="004A7C4E"/>
    <w:rsid w:val="004D157F"/>
    <w:rsid w:val="004D67F9"/>
    <w:rsid w:val="004D7D8F"/>
    <w:rsid w:val="004F152F"/>
    <w:rsid w:val="004F3B9C"/>
    <w:rsid w:val="004F4124"/>
    <w:rsid w:val="005169EF"/>
    <w:rsid w:val="0052258D"/>
    <w:rsid w:val="00535FF3"/>
    <w:rsid w:val="005449F7"/>
    <w:rsid w:val="00545FE2"/>
    <w:rsid w:val="0055175F"/>
    <w:rsid w:val="005525A3"/>
    <w:rsid w:val="0055265C"/>
    <w:rsid w:val="0055445C"/>
    <w:rsid w:val="00586B4A"/>
    <w:rsid w:val="00590F63"/>
    <w:rsid w:val="005939CA"/>
    <w:rsid w:val="005C1DE1"/>
    <w:rsid w:val="005D3190"/>
    <w:rsid w:val="00607CF4"/>
    <w:rsid w:val="0061091C"/>
    <w:rsid w:val="00615A8A"/>
    <w:rsid w:val="00634BD8"/>
    <w:rsid w:val="006576B8"/>
    <w:rsid w:val="00663704"/>
    <w:rsid w:val="00665838"/>
    <w:rsid w:val="006856B1"/>
    <w:rsid w:val="0068669F"/>
    <w:rsid w:val="00691333"/>
    <w:rsid w:val="00696008"/>
    <w:rsid w:val="006B25B0"/>
    <w:rsid w:val="006B321C"/>
    <w:rsid w:val="006E599E"/>
    <w:rsid w:val="0071449C"/>
    <w:rsid w:val="00740A49"/>
    <w:rsid w:val="00742208"/>
    <w:rsid w:val="00747466"/>
    <w:rsid w:val="00755525"/>
    <w:rsid w:val="00782DB7"/>
    <w:rsid w:val="007856B5"/>
    <w:rsid w:val="00794255"/>
    <w:rsid w:val="007A7CA0"/>
    <w:rsid w:val="007B3869"/>
    <w:rsid w:val="007B3F0A"/>
    <w:rsid w:val="007C5C51"/>
    <w:rsid w:val="00800DF2"/>
    <w:rsid w:val="00801EFF"/>
    <w:rsid w:val="00822D5A"/>
    <w:rsid w:val="00840259"/>
    <w:rsid w:val="008647AF"/>
    <w:rsid w:val="008760AB"/>
    <w:rsid w:val="0088608D"/>
    <w:rsid w:val="008864F4"/>
    <w:rsid w:val="008A12FE"/>
    <w:rsid w:val="008B2E77"/>
    <w:rsid w:val="008B77FB"/>
    <w:rsid w:val="008C49B6"/>
    <w:rsid w:val="008D7BA6"/>
    <w:rsid w:val="008E16DB"/>
    <w:rsid w:val="008E5439"/>
    <w:rsid w:val="00902234"/>
    <w:rsid w:val="00907EF0"/>
    <w:rsid w:val="009138D8"/>
    <w:rsid w:val="009160C7"/>
    <w:rsid w:val="00952898"/>
    <w:rsid w:val="00974847"/>
    <w:rsid w:val="00976866"/>
    <w:rsid w:val="00983AED"/>
    <w:rsid w:val="009934DB"/>
    <w:rsid w:val="00996998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241D"/>
    <w:rsid w:val="00A93727"/>
    <w:rsid w:val="00AB1C33"/>
    <w:rsid w:val="00AD28B4"/>
    <w:rsid w:val="00AE224D"/>
    <w:rsid w:val="00AF5783"/>
    <w:rsid w:val="00B0478F"/>
    <w:rsid w:val="00B217E1"/>
    <w:rsid w:val="00B4169A"/>
    <w:rsid w:val="00B54C21"/>
    <w:rsid w:val="00B602EC"/>
    <w:rsid w:val="00B66475"/>
    <w:rsid w:val="00B72837"/>
    <w:rsid w:val="00B748DE"/>
    <w:rsid w:val="00B75A41"/>
    <w:rsid w:val="00B80CF9"/>
    <w:rsid w:val="00BD515E"/>
    <w:rsid w:val="00BE1986"/>
    <w:rsid w:val="00BE1ECE"/>
    <w:rsid w:val="00BE5ECA"/>
    <w:rsid w:val="00BF5D85"/>
    <w:rsid w:val="00C03BE1"/>
    <w:rsid w:val="00C20062"/>
    <w:rsid w:val="00C264AA"/>
    <w:rsid w:val="00C40BBB"/>
    <w:rsid w:val="00C662C8"/>
    <w:rsid w:val="00C742B8"/>
    <w:rsid w:val="00C761D2"/>
    <w:rsid w:val="00C86EBE"/>
    <w:rsid w:val="00C96A37"/>
    <w:rsid w:val="00CA3912"/>
    <w:rsid w:val="00CA54FD"/>
    <w:rsid w:val="00CB2516"/>
    <w:rsid w:val="00CB5CEA"/>
    <w:rsid w:val="00CC5561"/>
    <w:rsid w:val="00D10040"/>
    <w:rsid w:val="00D20D33"/>
    <w:rsid w:val="00D228C1"/>
    <w:rsid w:val="00D27604"/>
    <w:rsid w:val="00D37096"/>
    <w:rsid w:val="00D46091"/>
    <w:rsid w:val="00D7219B"/>
    <w:rsid w:val="00D7247A"/>
    <w:rsid w:val="00DA2C46"/>
    <w:rsid w:val="00DA6593"/>
    <w:rsid w:val="00DA7D3D"/>
    <w:rsid w:val="00DB0F8D"/>
    <w:rsid w:val="00DB1802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E6672"/>
    <w:rsid w:val="00EF1E8F"/>
    <w:rsid w:val="00F07BA9"/>
    <w:rsid w:val="00F15D3C"/>
    <w:rsid w:val="00F2059A"/>
    <w:rsid w:val="00F31ED0"/>
    <w:rsid w:val="00F327E9"/>
    <w:rsid w:val="00F4302C"/>
    <w:rsid w:val="00F44B35"/>
    <w:rsid w:val="00F51E17"/>
    <w:rsid w:val="00F6012E"/>
    <w:rsid w:val="00F6512F"/>
    <w:rsid w:val="00F6771F"/>
    <w:rsid w:val="00F81693"/>
    <w:rsid w:val="00F8659E"/>
    <w:rsid w:val="00F90288"/>
    <w:rsid w:val="00FA0B23"/>
    <w:rsid w:val="00FC271C"/>
    <w:rsid w:val="00FE0F7F"/>
    <w:rsid w:val="00FF0025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982261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FF0025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Koment_x00e1__x0159_ xmlns="96f83003-48fd-4f52-836f-d78a4dd9c06d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priorita xmlns="96f83003-48fd-4f52-836f-d78a4dd9c06d">true</priorita>
    <Pozn_x00e1_mka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867064891f0214051ee122a01566a6a2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5d441260e400bac8337f1501ea10ed7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F36FDF-E251-4CC2-AC67-059985634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F255BF-660A-4C73-A229-DA3441A32DA2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168714F-026C-4C9C-BC44-4A2CC5693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3F9311B-7A77-476E-AEFB-DE967C6EA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1734</Words>
  <Characters>11898</Characters>
  <Application>Microsoft Office Word</Application>
  <DocSecurity>0</DocSecurity>
  <Lines>371</Lines>
  <Paragraphs>189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10</cp:revision>
  <dcterms:created xsi:type="dcterms:W3CDTF">2024-11-15T10:58:00Z</dcterms:created>
  <dcterms:modified xsi:type="dcterms:W3CDTF">2025-12-04T10:24:00Z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  <property fmtid="{D5CDD505-2E9C-101B-9397-08002B2CF9AE}" pid="5" name="docLang">
    <vt:lpwstr>cs</vt:lpwstr>
  </property>
</Properties>
</file>